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E22" w:rsidRPr="00335A66" w:rsidRDefault="00335A66" w:rsidP="00BD1E22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35A66">
        <w:rPr>
          <w:rFonts w:eastAsia="Times New Roman" w:cstheme="minorHAnsi"/>
          <w:sz w:val="24"/>
          <w:szCs w:val="24"/>
          <w:lang w:eastAsia="fr-FR"/>
        </w:rPr>
        <w:t>Appel à projets</w:t>
      </w:r>
      <w:r w:rsidR="00BD1E22" w:rsidRPr="00335A66">
        <w:rPr>
          <w:rFonts w:eastAsia="Times New Roman" w:cstheme="minorHAnsi"/>
          <w:sz w:val="24"/>
          <w:szCs w:val="24"/>
          <w:lang w:eastAsia="fr-FR"/>
        </w:rPr>
        <w:br/>
      </w:r>
    </w:p>
    <w:p w:rsidR="00BD1E22" w:rsidRPr="00335A66" w:rsidRDefault="00BD1E22" w:rsidP="00BD1E22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335A66">
        <w:rPr>
          <w:rFonts w:eastAsia="Times New Roman" w:cstheme="minorHAnsi"/>
          <w:b/>
          <w:sz w:val="24"/>
          <w:szCs w:val="24"/>
          <w:lang w:eastAsia="fr-FR"/>
        </w:rPr>
        <w:t>Prévention et lutte contre la pauvreté</w:t>
      </w:r>
      <w:r w:rsidRPr="00335A66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335A66" w:rsidRPr="00335A66" w:rsidRDefault="00335A66" w:rsidP="00BD1E22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335A66">
        <w:rPr>
          <w:rFonts w:cstheme="minorHAnsi"/>
          <w:sz w:val="24"/>
          <w:szCs w:val="24"/>
        </w:rPr>
        <w:t>Cet appel à projets s’adresse aux associations, aux structures publiques ou de l’économie sociale et solidaire, qui mettent en œuvre des actions en Nouvelle-Aquitaine visant à prévenir et à lutter contre la pauvreté.</w:t>
      </w:r>
    </w:p>
    <w:p w:rsidR="00BD1E22" w:rsidRPr="00335A66" w:rsidRDefault="00DB58EA" w:rsidP="00BD1E22">
      <w:pPr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335A66">
        <w:rPr>
          <w:rFonts w:eastAsia="Times New Roman" w:cstheme="minorHAnsi"/>
          <w:sz w:val="24"/>
          <w:szCs w:val="24"/>
          <w:lang w:eastAsia="fr-FR"/>
        </w:rPr>
        <w:t>L’AAP</w:t>
      </w:r>
      <w:r w:rsidR="00BD1E22" w:rsidRPr="00335A66">
        <w:rPr>
          <w:rFonts w:eastAsia="Times New Roman" w:cstheme="minorHAnsi"/>
          <w:sz w:val="24"/>
          <w:szCs w:val="24"/>
          <w:lang w:eastAsia="fr-FR"/>
        </w:rPr>
        <w:t xml:space="preserve"> porte sur les priorités suivantes :</w:t>
      </w:r>
    </w:p>
    <w:p w:rsidR="00BD1E22" w:rsidRPr="00335A66" w:rsidRDefault="00BD1E22" w:rsidP="00BD1E22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fr-FR"/>
        </w:rPr>
      </w:pPr>
      <w:r w:rsidRPr="00335A66">
        <w:rPr>
          <w:rFonts w:eastAsia="Times New Roman" w:cstheme="minorHAnsi"/>
          <w:sz w:val="24"/>
          <w:szCs w:val="24"/>
          <w:lang w:eastAsia="fr-FR"/>
        </w:rPr>
        <w:t>• les actions en faveur de l’accès aux droits et pour lever les freins à l’insertion des personnes et des familles, notamment parents isolés, en grande précarité ;</w:t>
      </w:r>
    </w:p>
    <w:p w:rsidR="00BD1E22" w:rsidRPr="00335A66" w:rsidRDefault="00BD1E22" w:rsidP="00BD1E22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fr-FR"/>
        </w:rPr>
      </w:pPr>
      <w:r w:rsidRPr="00335A66">
        <w:rPr>
          <w:rFonts w:eastAsia="Times New Roman" w:cstheme="minorHAnsi"/>
          <w:sz w:val="24"/>
          <w:szCs w:val="24"/>
          <w:lang w:eastAsia="fr-FR"/>
        </w:rPr>
        <w:t>• l'inclusion numérique ;</w:t>
      </w:r>
    </w:p>
    <w:p w:rsidR="00BD1E22" w:rsidRPr="00335A66" w:rsidRDefault="00BD1E22" w:rsidP="00BD1E22">
      <w:pPr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fr-FR"/>
        </w:rPr>
      </w:pPr>
      <w:r w:rsidRPr="00335A66">
        <w:rPr>
          <w:rFonts w:eastAsia="Times New Roman" w:cstheme="minorHAnsi"/>
          <w:sz w:val="24"/>
          <w:szCs w:val="24"/>
          <w:lang w:eastAsia="fr-FR"/>
        </w:rPr>
        <w:t>• l’accès aux biens de première nécessité ;</w:t>
      </w:r>
    </w:p>
    <w:p w:rsidR="00335A66" w:rsidRDefault="00BD1E22" w:rsidP="00BD1E22">
      <w:pPr>
        <w:suppressAutoHyphens/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fr-FR"/>
        </w:rPr>
      </w:pPr>
      <w:r w:rsidRPr="00335A66">
        <w:rPr>
          <w:rFonts w:eastAsia="Times New Roman" w:cstheme="minorHAnsi"/>
          <w:sz w:val="24"/>
          <w:szCs w:val="24"/>
          <w:lang w:eastAsia="fr-FR"/>
        </w:rPr>
        <w:t>• la mobilité solidaire, qui fait l’objet d’une annexe spécifique.</w:t>
      </w:r>
      <w:r w:rsidR="00335A66" w:rsidRPr="00335A66">
        <w:rPr>
          <w:rFonts w:eastAsia="Times New Roman" w:cstheme="minorHAnsi"/>
          <w:sz w:val="24"/>
          <w:szCs w:val="24"/>
          <w:lang w:eastAsia="fr-FR"/>
        </w:rPr>
        <w:t xml:space="preserve"> </w:t>
      </w:r>
    </w:p>
    <w:p w:rsidR="00335A66" w:rsidRDefault="00335A66" w:rsidP="00BD1E22">
      <w:pPr>
        <w:suppressAutoHyphens/>
        <w:spacing w:after="0" w:line="240" w:lineRule="auto"/>
        <w:ind w:left="708"/>
        <w:jc w:val="both"/>
        <w:rPr>
          <w:rFonts w:eastAsia="Times New Roman" w:cstheme="minorHAnsi"/>
          <w:sz w:val="24"/>
          <w:szCs w:val="24"/>
          <w:lang w:eastAsia="fr-FR"/>
        </w:rPr>
      </w:pPr>
    </w:p>
    <w:p w:rsidR="00BD1E22" w:rsidRPr="009178CE" w:rsidRDefault="00335A66" w:rsidP="009178CE">
      <w:pPr>
        <w:suppressAutoHyphens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fr-FR"/>
        </w:rPr>
      </w:pPr>
      <w:bookmarkStart w:id="0" w:name="_GoBack"/>
      <w:r w:rsidRPr="009178CE">
        <w:rPr>
          <w:rFonts w:eastAsia="Times New Roman" w:cstheme="minorHAnsi"/>
          <w:b/>
          <w:sz w:val="24"/>
          <w:szCs w:val="24"/>
          <w:lang w:eastAsia="fr-FR"/>
        </w:rPr>
        <w:t xml:space="preserve">Dépôt des dossiers </w:t>
      </w:r>
      <w:r w:rsidR="009178CE" w:rsidRPr="009178CE">
        <w:rPr>
          <w:rFonts w:eastAsia="Times New Roman" w:cstheme="minorHAnsi"/>
          <w:b/>
          <w:sz w:val="24"/>
          <w:szCs w:val="24"/>
          <w:lang w:eastAsia="fr-FR"/>
        </w:rPr>
        <w:t>avant le 22 aout 2022.</w:t>
      </w:r>
    </w:p>
    <w:bookmarkEnd w:id="0"/>
    <w:p w:rsidR="00BD1E22" w:rsidRPr="00335A66" w:rsidRDefault="00BD1E22" w:rsidP="00BD1E22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335A66">
        <w:rPr>
          <w:rFonts w:eastAsia="Times New Roman" w:cstheme="minorHAnsi"/>
          <w:sz w:val="24"/>
          <w:szCs w:val="24"/>
          <w:lang w:eastAsia="fr-FR"/>
        </w:rPr>
        <w:t xml:space="preserve">Le lien pour y accéder sur démarches simplifiées : </w:t>
      </w:r>
    </w:p>
    <w:p w:rsidR="00D50870" w:rsidRPr="00DB58EA" w:rsidRDefault="009178CE" w:rsidP="00DB58E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history="1">
        <w:r w:rsidR="00BD1E22" w:rsidRPr="00335A66">
          <w:rPr>
            <w:rFonts w:eastAsia="Times New Roman" w:cstheme="minorHAnsi"/>
            <w:color w:val="0000FF"/>
            <w:sz w:val="24"/>
            <w:szCs w:val="24"/>
            <w:u w:val="single"/>
            <w:lang w:eastAsia="fr-FR"/>
          </w:rPr>
          <w:t>https://www.demarches-simplifiees.fr/commencer/appel-a-projets-2022-relatif-a-la-prevention-et-a-</w:t>
        </w:r>
      </w:hyperlink>
    </w:p>
    <w:sectPr w:rsidR="00D50870" w:rsidRPr="00DB5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22"/>
    <w:rsid w:val="00335A66"/>
    <w:rsid w:val="009178CE"/>
    <w:rsid w:val="00BD1E22"/>
    <w:rsid w:val="00D50870"/>
    <w:rsid w:val="00DB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5C48C"/>
  <w15:chartTrackingRefBased/>
  <w15:docId w15:val="{E1E1EDDE-BB09-4D62-9CEA-C8BE96FC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D1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3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marches-simplifiees.fr/commencer/appel-a-projets-2022-relatif-a-la-prevention-et-a-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783</Characters>
  <Application>Microsoft Office Word</Application>
  <DocSecurity>0</DocSecurity>
  <Lines>6</Lines>
  <Paragraphs>1</Paragraphs>
  <ScaleCrop>false</ScaleCrop>
  <Company>DSIC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LAGACHE Corine</dc:creator>
  <cp:keywords/>
  <dc:description/>
  <cp:lastModifiedBy>LAGACHE Corine</cp:lastModifiedBy>
  <cp:revision>3</cp:revision>
  <dcterms:created xsi:type="dcterms:W3CDTF">2022-07-12T12:59:00Z</dcterms:created>
  <dcterms:modified xsi:type="dcterms:W3CDTF">2022-07-12T13:05:00Z</dcterms:modified>
</cp:coreProperties>
</file>